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D7A3" w14:textId="62018DEC" w:rsidR="013D39EB" w:rsidRDefault="013D39EB" w:rsidP="0C60B43D">
      <w:pPr>
        <w:jc w:val="center"/>
        <w:rPr>
          <w:rFonts w:ascii="Calibri" w:eastAsia="Calibri" w:hAnsi="Calibri" w:cs="Calibri"/>
          <w:b/>
          <w:bCs/>
          <w:color w:val="000000" w:themeColor="text1"/>
          <w:sz w:val="28"/>
          <w:szCs w:val="28"/>
        </w:rPr>
      </w:pPr>
      <w:r w:rsidRPr="0C60B43D">
        <w:rPr>
          <w:rFonts w:ascii="Calibri" w:eastAsia="Calibri" w:hAnsi="Calibri" w:cs="Calibri"/>
          <w:b/>
          <w:bCs/>
          <w:color w:val="000000" w:themeColor="text1"/>
          <w:sz w:val="24"/>
          <w:szCs w:val="24"/>
        </w:rPr>
        <w:t>Het gedrag van belanghebbenden tegenover De Hondsrug UNESCO Geopark</w:t>
      </w:r>
    </w:p>
    <w:p w14:paraId="0A05B787" w14:textId="7781E316" w:rsidR="013D39EB" w:rsidRPr="00CE0B54" w:rsidRDefault="013D39EB" w:rsidP="0C60B43D">
      <w:pPr>
        <w:jc w:val="center"/>
        <w:rPr>
          <w:lang w:val="en-GB"/>
        </w:rPr>
      </w:pPr>
      <w:r w:rsidRPr="00CE0B54">
        <w:rPr>
          <w:rFonts w:ascii="Calibri" w:eastAsia="Calibri" w:hAnsi="Calibri" w:cs="Calibri"/>
          <w:b/>
          <w:bCs/>
          <w:color w:val="000000" w:themeColor="text1"/>
          <w:sz w:val="24"/>
          <w:szCs w:val="24"/>
          <w:lang w:val="en-GB"/>
        </w:rPr>
        <w:t>‘’Stakeholders’ behaviour towards De Hondsrug UNESCO Geopark’’</w:t>
      </w:r>
      <w:r w:rsidRPr="00CE0B54">
        <w:rPr>
          <w:lang w:val="en-GB"/>
        </w:rPr>
        <w:br/>
      </w:r>
    </w:p>
    <w:p w14:paraId="7CABB40A" w14:textId="369A9FAB" w:rsidR="76AF07EB" w:rsidRDefault="76AF07EB" w:rsidP="0C60B43D">
      <w:pPr>
        <w:jc w:val="both"/>
        <w:rPr>
          <w:rFonts w:ascii="Calibri" w:eastAsia="Calibri" w:hAnsi="Calibri" w:cs="Calibri"/>
          <w:color w:val="000000" w:themeColor="text1"/>
        </w:rPr>
      </w:pPr>
      <w:r w:rsidRPr="0C60B43D">
        <w:rPr>
          <w:rFonts w:ascii="Calibri" w:eastAsia="Calibri" w:hAnsi="Calibri" w:cs="Calibri"/>
          <w:color w:val="000000" w:themeColor="text1"/>
        </w:rPr>
        <w:t xml:space="preserve">In het voorjaar van 2022 ben ik als vierdejaars student van de opleiding </w:t>
      </w:r>
      <w:r w:rsidR="013D39EB" w:rsidRPr="0C60B43D">
        <w:rPr>
          <w:rFonts w:ascii="Calibri" w:eastAsia="Calibri" w:hAnsi="Calibri" w:cs="Calibri"/>
          <w:color w:val="000000" w:themeColor="text1"/>
        </w:rPr>
        <w:t xml:space="preserve">Tourism Management </w:t>
      </w:r>
      <w:r w:rsidR="0B139AAD" w:rsidRPr="0C60B43D">
        <w:rPr>
          <w:rFonts w:ascii="Calibri" w:eastAsia="Calibri" w:hAnsi="Calibri" w:cs="Calibri"/>
          <w:color w:val="000000" w:themeColor="text1"/>
        </w:rPr>
        <w:t>begonnen aan het schrijven van mijn afstudeerscriptie. Ik besloot een onderwerp te kiezen dat aan mijn voeten lag; Het Hondsruggebied, en dan wel de partnerrelaties dat het De Hondsrug</w:t>
      </w:r>
      <w:r w:rsidR="0507AE85" w:rsidRPr="0C60B43D">
        <w:rPr>
          <w:rFonts w:ascii="Calibri" w:eastAsia="Calibri" w:hAnsi="Calibri" w:cs="Calibri"/>
          <w:color w:val="000000" w:themeColor="text1"/>
        </w:rPr>
        <w:t xml:space="preserve"> Geopark</w:t>
      </w:r>
      <w:r w:rsidR="0B139AAD" w:rsidRPr="0C60B43D">
        <w:rPr>
          <w:rFonts w:ascii="Calibri" w:eastAsia="Calibri" w:hAnsi="Calibri" w:cs="Calibri"/>
          <w:color w:val="000000" w:themeColor="text1"/>
        </w:rPr>
        <w:t xml:space="preserve"> heef</w:t>
      </w:r>
      <w:r w:rsidR="4C6EB57B" w:rsidRPr="0C60B43D">
        <w:rPr>
          <w:rFonts w:ascii="Calibri" w:eastAsia="Calibri" w:hAnsi="Calibri" w:cs="Calibri"/>
          <w:color w:val="000000" w:themeColor="text1"/>
        </w:rPr>
        <w:t>t.</w:t>
      </w:r>
      <w:r w:rsidR="0B139AAD" w:rsidRPr="0C60B43D">
        <w:rPr>
          <w:rFonts w:ascii="Calibri" w:eastAsia="Calibri" w:hAnsi="Calibri" w:cs="Calibri"/>
          <w:color w:val="000000" w:themeColor="text1"/>
        </w:rPr>
        <w:t xml:space="preserve"> Ik ging toen op zoek </w:t>
      </w:r>
      <w:r w:rsidR="013D39EB" w:rsidRPr="0C60B43D">
        <w:rPr>
          <w:rFonts w:ascii="Calibri" w:eastAsia="Calibri" w:hAnsi="Calibri" w:cs="Calibri"/>
          <w:color w:val="000000" w:themeColor="text1"/>
        </w:rPr>
        <w:t xml:space="preserve">naar het antwoord op de vraag </w:t>
      </w:r>
      <w:r w:rsidR="013D39EB" w:rsidRPr="0C60B43D">
        <w:rPr>
          <w:rFonts w:ascii="Calibri" w:eastAsia="Calibri" w:hAnsi="Calibri" w:cs="Calibri"/>
          <w:i/>
          <w:iCs/>
          <w:color w:val="000000" w:themeColor="text1"/>
        </w:rPr>
        <w:t>‘Wat is het gedrag van de belanghebbenden tegenover De Hondsrug UNECO Geopark?’</w:t>
      </w:r>
      <w:r w:rsidR="013D39EB" w:rsidRPr="0C60B43D">
        <w:rPr>
          <w:rFonts w:ascii="Calibri" w:eastAsia="Calibri" w:hAnsi="Calibri" w:cs="Calibri"/>
          <w:color w:val="000000" w:themeColor="text1"/>
        </w:rPr>
        <w:t xml:space="preserve"> Dit is van belang, omdat een netwerkorganisatie zoals De Hondsrug Geopark veel samenwerkt met verschillende organisaties, bedrijven, overheidsinstanties en ondernemers uit de regio. Bedrijven in de vrijetijdssector vormen de doelgroep van dit onderzoek. Met diepte-interviews komen antwoorden aan het licht waaruit conclusies en aanbevelingen worden gegeven en wordt de samenwerking tussen De Hondsrug Geopark en de partners</w:t>
      </w:r>
      <w:r w:rsidR="6568A860" w:rsidRPr="0C60B43D">
        <w:rPr>
          <w:rFonts w:ascii="Calibri" w:eastAsia="Calibri" w:hAnsi="Calibri" w:cs="Calibri"/>
          <w:color w:val="000000" w:themeColor="text1"/>
        </w:rPr>
        <w:t xml:space="preserve"> </w:t>
      </w:r>
      <w:r w:rsidR="013D39EB" w:rsidRPr="0C60B43D">
        <w:rPr>
          <w:rFonts w:ascii="Calibri" w:eastAsia="Calibri" w:hAnsi="Calibri" w:cs="Calibri"/>
          <w:color w:val="000000" w:themeColor="text1"/>
        </w:rPr>
        <w:t>gestimuleerd.</w:t>
      </w:r>
    </w:p>
    <w:p w14:paraId="36F5C015" w14:textId="16664FFB" w:rsidR="013D39EB" w:rsidRDefault="013D39EB" w:rsidP="0C60B43D">
      <w:pPr>
        <w:pStyle w:val="Lijstalinea"/>
        <w:numPr>
          <w:ilvl w:val="0"/>
          <w:numId w:val="2"/>
        </w:numPr>
        <w:jc w:val="both"/>
        <w:rPr>
          <w:rFonts w:ascii="Calibri" w:eastAsia="Calibri" w:hAnsi="Calibri" w:cs="Calibri"/>
          <w:b/>
          <w:bCs/>
          <w:color w:val="000000" w:themeColor="text1"/>
        </w:rPr>
      </w:pPr>
      <w:r w:rsidRPr="0C60B43D">
        <w:rPr>
          <w:rFonts w:ascii="Calibri" w:eastAsia="Calibri" w:hAnsi="Calibri" w:cs="Calibri"/>
          <w:b/>
          <w:bCs/>
          <w:color w:val="000000" w:themeColor="text1"/>
        </w:rPr>
        <w:t>Literatuuronderzoek en methodologie</w:t>
      </w:r>
    </w:p>
    <w:p w14:paraId="75EDA504" w14:textId="0C07679F" w:rsidR="013D39EB" w:rsidRDefault="013D39EB" w:rsidP="0A699009">
      <w:pPr>
        <w:jc w:val="both"/>
        <w:rPr>
          <w:rFonts w:ascii="Calibri" w:eastAsia="Calibri" w:hAnsi="Calibri" w:cs="Calibri"/>
          <w:color w:val="000000" w:themeColor="text1"/>
        </w:rPr>
      </w:pPr>
      <w:r w:rsidRPr="0A699009">
        <w:rPr>
          <w:rFonts w:ascii="Calibri" w:eastAsia="Calibri" w:hAnsi="Calibri" w:cs="Calibri"/>
          <w:color w:val="000000" w:themeColor="text1"/>
        </w:rPr>
        <w:t xml:space="preserve">De eerste stap was een literatuuronderzoek waarbij belangrijke begrippen worden beschreven en uitgezocht; </w:t>
      </w:r>
      <w:r w:rsidR="667BEBAA" w:rsidRPr="0A699009">
        <w:rPr>
          <w:rFonts w:ascii="Calibri" w:eastAsia="Calibri" w:hAnsi="Calibri" w:cs="Calibri"/>
          <w:color w:val="000000" w:themeColor="text1"/>
        </w:rPr>
        <w:t xml:space="preserve">zoals </w:t>
      </w:r>
      <w:r w:rsidRPr="0A699009">
        <w:rPr>
          <w:rFonts w:ascii="Calibri" w:eastAsia="Calibri" w:hAnsi="Calibri" w:cs="Calibri"/>
          <w:color w:val="000000" w:themeColor="text1"/>
        </w:rPr>
        <w:t>UNESCO Global Geopark, belanghebbenden, attitude, gedrag en perceptie. Dit vormde de basis van het onderzoek en hieruit w</w:t>
      </w:r>
      <w:r w:rsidR="3B7B9223" w:rsidRPr="0A699009">
        <w:rPr>
          <w:rFonts w:ascii="Calibri" w:eastAsia="Calibri" w:hAnsi="Calibri" w:cs="Calibri"/>
          <w:color w:val="000000" w:themeColor="text1"/>
        </w:rPr>
        <w:t>e</w:t>
      </w:r>
      <w:r w:rsidRPr="0A699009">
        <w:rPr>
          <w:rFonts w:ascii="Calibri" w:eastAsia="Calibri" w:hAnsi="Calibri" w:cs="Calibri"/>
          <w:color w:val="000000" w:themeColor="text1"/>
        </w:rPr>
        <w:t>rden drie onderzoeksvragen en een probleemstelling geformuleerd. Deze onderzoeksvragen gaan over de attitude van belanghebbenden,</w:t>
      </w:r>
      <w:r w:rsidR="2FD86080" w:rsidRPr="0A699009">
        <w:rPr>
          <w:rFonts w:ascii="Calibri" w:eastAsia="Calibri" w:hAnsi="Calibri" w:cs="Calibri"/>
          <w:color w:val="000000" w:themeColor="text1"/>
        </w:rPr>
        <w:t xml:space="preserve"> de houding die zij hebben ten opzichte van het </w:t>
      </w:r>
      <w:r w:rsidR="033D4356" w:rsidRPr="0A699009">
        <w:rPr>
          <w:rFonts w:ascii="Calibri" w:eastAsia="Calibri" w:hAnsi="Calibri" w:cs="Calibri"/>
          <w:color w:val="000000" w:themeColor="text1"/>
        </w:rPr>
        <w:t>De Hondsrug Geopark</w:t>
      </w:r>
      <w:r w:rsidR="2FD86080" w:rsidRPr="0A699009">
        <w:rPr>
          <w:rFonts w:ascii="Calibri" w:eastAsia="Calibri" w:hAnsi="Calibri" w:cs="Calibri"/>
          <w:color w:val="000000" w:themeColor="text1"/>
        </w:rPr>
        <w:t>. De attitude</w:t>
      </w:r>
      <w:r w:rsidRPr="0A699009">
        <w:rPr>
          <w:rFonts w:ascii="Calibri" w:eastAsia="Calibri" w:hAnsi="Calibri" w:cs="Calibri"/>
          <w:color w:val="000000" w:themeColor="text1"/>
        </w:rPr>
        <w:t xml:space="preserve"> </w:t>
      </w:r>
      <w:r w:rsidR="0DCDDCBE" w:rsidRPr="0A699009">
        <w:rPr>
          <w:rFonts w:ascii="Calibri" w:eastAsia="Calibri" w:hAnsi="Calibri" w:cs="Calibri"/>
          <w:color w:val="000000" w:themeColor="text1"/>
        </w:rPr>
        <w:t>w</w:t>
      </w:r>
      <w:r w:rsidRPr="0A699009">
        <w:rPr>
          <w:rFonts w:ascii="Calibri" w:eastAsia="Calibri" w:hAnsi="Calibri" w:cs="Calibri"/>
          <w:color w:val="000000" w:themeColor="text1"/>
        </w:rPr>
        <w:t>ord</w:t>
      </w:r>
      <w:r w:rsidR="4634A04C" w:rsidRPr="0A699009">
        <w:rPr>
          <w:rFonts w:ascii="Calibri" w:eastAsia="Calibri" w:hAnsi="Calibri" w:cs="Calibri"/>
          <w:color w:val="000000" w:themeColor="text1"/>
        </w:rPr>
        <w:t>t</w:t>
      </w:r>
      <w:r w:rsidRPr="0A699009">
        <w:rPr>
          <w:rFonts w:ascii="Calibri" w:eastAsia="Calibri" w:hAnsi="Calibri" w:cs="Calibri"/>
          <w:color w:val="000000" w:themeColor="text1"/>
        </w:rPr>
        <w:t xml:space="preserve"> onderverdeeld</w:t>
      </w:r>
      <w:r w:rsidR="5085EDE7" w:rsidRPr="0A699009">
        <w:rPr>
          <w:rFonts w:ascii="Calibri" w:eastAsia="Calibri" w:hAnsi="Calibri" w:cs="Calibri"/>
          <w:color w:val="000000" w:themeColor="text1"/>
        </w:rPr>
        <w:t xml:space="preserve"> in drie delen:</w:t>
      </w:r>
    </w:p>
    <w:p w14:paraId="1304DEA2" w14:textId="2B9C64AF" w:rsidR="013D39EB" w:rsidRDefault="013D39EB" w:rsidP="0C60B43D">
      <w:pPr>
        <w:pStyle w:val="Lijstalinea"/>
        <w:numPr>
          <w:ilvl w:val="0"/>
          <w:numId w:val="3"/>
        </w:numPr>
        <w:jc w:val="both"/>
        <w:rPr>
          <w:rFonts w:ascii="Calibri" w:eastAsia="Calibri" w:hAnsi="Calibri" w:cs="Calibri"/>
          <w:color w:val="000000" w:themeColor="text1"/>
        </w:rPr>
      </w:pPr>
      <w:r w:rsidRPr="0C60B43D">
        <w:rPr>
          <w:rFonts w:ascii="Calibri" w:eastAsia="Calibri" w:hAnsi="Calibri" w:cs="Calibri"/>
          <w:color w:val="000000" w:themeColor="text1"/>
        </w:rPr>
        <w:t>De affectieve component gaat over gevoelens, sentiment, en emoties</w:t>
      </w:r>
    </w:p>
    <w:p w14:paraId="3DDCCC1B" w14:textId="556DF924" w:rsidR="013D39EB" w:rsidRDefault="013D39EB" w:rsidP="0C60B43D">
      <w:pPr>
        <w:pStyle w:val="Lijstalinea"/>
        <w:numPr>
          <w:ilvl w:val="0"/>
          <w:numId w:val="3"/>
        </w:numPr>
        <w:jc w:val="both"/>
        <w:rPr>
          <w:rFonts w:ascii="Calibri" w:eastAsia="Calibri" w:hAnsi="Calibri" w:cs="Calibri"/>
          <w:color w:val="000000" w:themeColor="text1"/>
        </w:rPr>
      </w:pPr>
      <w:r w:rsidRPr="0C60B43D">
        <w:rPr>
          <w:rFonts w:ascii="Calibri" w:eastAsia="Calibri" w:hAnsi="Calibri" w:cs="Calibri"/>
          <w:color w:val="000000" w:themeColor="text1"/>
        </w:rPr>
        <w:t>De cognitieve component refereert naar gedachten, normen, waarden, mening, kennis en informatie</w:t>
      </w:r>
    </w:p>
    <w:p w14:paraId="2E33FDB1" w14:textId="6C123AD4" w:rsidR="013D39EB" w:rsidRDefault="013D39EB" w:rsidP="0C60B43D">
      <w:pPr>
        <w:pStyle w:val="Lijstalinea"/>
        <w:numPr>
          <w:ilvl w:val="0"/>
          <w:numId w:val="3"/>
        </w:numPr>
        <w:jc w:val="both"/>
        <w:rPr>
          <w:rFonts w:ascii="Calibri" w:eastAsia="Calibri" w:hAnsi="Calibri" w:cs="Calibri"/>
          <w:color w:val="000000" w:themeColor="text1"/>
        </w:rPr>
      </w:pPr>
      <w:r w:rsidRPr="0C60B43D">
        <w:rPr>
          <w:rFonts w:ascii="Calibri" w:eastAsia="Calibri" w:hAnsi="Calibri" w:cs="Calibri"/>
          <w:color w:val="000000" w:themeColor="text1"/>
        </w:rPr>
        <w:t>Als laatste, de gedragscomponent reflecteert beoogde handelingen, reacties en gedrag</w:t>
      </w:r>
    </w:p>
    <w:p w14:paraId="2D66F6CA" w14:textId="37543629" w:rsidR="013D39EB" w:rsidRDefault="013D39EB" w:rsidP="0C60B43D">
      <w:pPr>
        <w:jc w:val="both"/>
      </w:pPr>
      <w:r w:rsidRPr="0C60B43D">
        <w:rPr>
          <w:rFonts w:ascii="Calibri" w:eastAsia="Calibri" w:hAnsi="Calibri" w:cs="Calibri"/>
          <w:color w:val="000000" w:themeColor="text1"/>
        </w:rPr>
        <w:t>Vervolgens is een methodologie ontwikkeld, waarin wordt beschreven hoe het verdere onderzoek wordt uitgevoerd. Het doel is om diepte-interviews te houden met 8 tot 10 belanghebbenden van verschillende bedrijfstypes, die ieder worden opgenomen en daarna getranscribeerd en gecodeerd. Elk interview wordt aandachtig beluisterd, gelezen en doornomen zodat er thema’s en concepten worden geïdentificeerd en patronen herkend. Door de tekst te coderen, kan in het volgende deel van het onderzoek het resultaat worden geanalyseerd.</w:t>
      </w:r>
    </w:p>
    <w:p w14:paraId="1B1ABA74" w14:textId="0A29ADBA" w:rsidR="013D39EB" w:rsidRDefault="013D39EB" w:rsidP="0C60B43D">
      <w:pPr>
        <w:pStyle w:val="Lijstalinea"/>
        <w:numPr>
          <w:ilvl w:val="0"/>
          <w:numId w:val="2"/>
        </w:numPr>
        <w:jc w:val="both"/>
        <w:rPr>
          <w:rFonts w:ascii="Calibri" w:eastAsia="Calibri" w:hAnsi="Calibri" w:cs="Calibri"/>
          <w:b/>
          <w:bCs/>
          <w:color w:val="000000" w:themeColor="text1"/>
        </w:rPr>
      </w:pPr>
      <w:r w:rsidRPr="0C60B43D">
        <w:rPr>
          <w:rFonts w:ascii="Calibri" w:eastAsia="Calibri" w:hAnsi="Calibri" w:cs="Calibri"/>
          <w:b/>
          <w:bCs/>
          <w:color w:val="000000" w:themeColor="text1"/>
        </w:rPr>
        <w:t>De interviews</w:t>
      </w:r>
    </w:p>
    <w:p w14:paraId="7C89DC64" w14:textId="0D8968A1" w:rsidR="013D39EB" w:rsidRDefault="013D39EB" w:rsidP="0C60B43D">
      <w:pPr>
        <w:jc w:val="center"/>
      </w:pPr>
      <w:r w:rsidRPr="0A699009">
        <w:rPr>
          <w:rFonts w:ascii="Calibri" w:eastAsia="Calibri" w:hAnsi="Calibri" w:cs="Calibri"/>
          <w:i/>
          <w:iCs/>
          <w:color w:val="000000" w:themeColor="text1"/>
        </w:rPr>
        <w:t>Verbinding, UNESCO status en conserveren: ‘’Willen we hier nog langjarig profijt van trekken en ook behouden voor toekomstige generaties, dan zullen we aan het conserveren moeten doen’’ – Partner De Hondsrug</w:t>
      </w:r>
      <w:r w:rsidR="5FAAEDBE" w:rsidRPr="0A699009">
        <w:rPr>
          <w:rFonts w:ascii="Calibri" w:eastAsia="Calibri" w:hAnsi="Calibri" w:cs="Calibri"/>
          <w:i/>
          <w:iCs/>
          <w:color w:val="000000" w:themeColor="text1"/>
        </w:rPr>
        <w:t xml:space="preserve"> Geopark</w:t>
      </w:r>
    </w:p>
    <w:p w14:paraId="0DF42F97" w14:textId="575722F3" w:rsidR="013D39EB" w:rsidRDefault="013D39EB" w:rsidP="0C60B43D">
      <w:pPr>
        <w:jc w:val="both"/>
      </w:pPr>
      <w:r w:rsidRPr="0C60B43D">
        <w:rPr>
          <w:rFonts w:ascii="Calibri" w:eastAsia="Calibri" w:hAnsi="Calibri" w:cs="Calibri"/>
          <w:color w:val="000000" w:themeColor="text1"/>
        </w:rPr>
        <w:t>De interviews werden gevoerd met negen belanghebbenden, variërend van Tourist Info Point, tot hotel, restaurant, musea, camping en outdoor recreatie. Participanten hebben veel verteld over de kern van hun partnerschap met De Hondsrug Geopark, hun persoonlijke band, gevoelens en meningen en gedachten over variërende onderwerpen. Daaruit kwam daarboven dat vrijwel iedere participant een sterke band en goed gevoel heeft over het gebied. Ook in hun vrije tijd voelen ze zich verbonden met De Hondsrug en mogen de meesten graag wandelen, fietsen en genieten van wat het te bieden heeft. Velen uiten daarnaast dat we dankbaar en trots mogen zijn op de UNESCO status die De Hondsrug Geopark bezit, en dat het daarnaast zeer belangrijk is dat we het gebied beschermen en conserveren. Iets wat De Hondsrug samendoet en zal moeten doen met haar partners.</w:t>
      </w:r>
    </w:p>
    <w:p w14:paraId="610DBC9A" w14:textId="398E80FA" w:rsidR="38D72D27" w:rsidRDefault="38D72D27" w:rsidP="0A699009">
      <w:pPr>
        <w:jc w:val="center"/>
        <w:rPr>
          <w:rFonts w:ascii="Calibri" w:eastAsia="Calibri" w:hAnsi="Calibri" w:cs="Calibri"/>
          <w:i/>
          <w:iCs/>
          <w:color w:val="000000" w:themeColor="text1"/>
        </w:rPr>
      </w:pPr>
      <w:r w:rsidRPr="0A699009">
        <w:rPr>
          <w:rFonts w:ascii="Calibri" w:eastAsia="Calibri" w:hAnsi="Calibri" w:cs="Calibri"/>
          <w:i/>
          <w:iCs/>
          <w:color w:val="000000" w:themeColor="text1"/>
        </w:rPr>
        <w:lastRenderedPageBreak/>
        <w:t xml:space="preserve">Bewustzijn, kennis en meningen: </w:t>
      </w:r>
      <w:r w:rsidR="006E9D1E" w:rsidRPr="0A699009">
        <w:rPr>
          <w:rFonts w:ascii="Calibri" w:eastAsia="Calibri" w:hAnsi="Calibri" w:cs="Calibri"/>
          <w:i/>
          <w:iCs/>
          <w:color w:val="000000" w:themeColor="text1"/>
        </w:rPr>
        <w:t xml:space="preserve">''Ik heb het wel eens voorbij zien komen, maar ik heb geen kennis van de inhoud.’’ </w:t>
      </w:r>
      <w:r w:rsidRPr="0A699009">
        <w:rPr>
          <w:rFonts w:ascii="Calibri" w:eastAsia="Calibri" w:hAnsi="Calibri" w:cs="Calibri"/>
          <w:i/>
          <w:iCs/>
          <w:color w:val="000000" w:themeColor="text1"/>
        </w:rPr>
        <w:t>- Partner De Hondsrug</w:t>
      </w:r>
      <w:r w:rsidR="14318FA2" w:rsidRPr="0A699009">
        <w:rPr>
          <w:rFonts w:ascii="Calibri" w:eastAsia="Calibri" w:hAnsi="Calibri" w:cs="Calibri"/>
          <w:i/>
          <w:iCs/>
          <w:color w:val="000000" w:themeColor="text1"/>
        </w:rPr>
        <w:t xml:space="preserve"> Geopark</w:t>
      </w:r>
    </w:p>
    <w:p w14:paraId="1048E7D9" w14:textId="36F61FF7" w:rsidR="38D72D27" w:rsidRDefault="38D72D27" w:rsidP="0A699009">
      <w:pPr>
        <w:jc w:val="both"/>
        <w:rPr>
          <w:rFonts w:ascii="Calibri" w:eastAsia="Calibri" w:hAnsi="Calibri" w:cs="Calibri"/>
          <w:color w:val="000000" w:themeColor="text1"/>
        </w:rPr>
      </w:pPr>
      <w:r w:rsidRPr="0A699009">
        <w:rPr>
          <w:rFonts w:ascii="Calibri" w:eastAsia="Calibri" w:hAnsi="Calibri" w:cs="Calibri"/>
          <w:color w:val="000000" w:themeColor="text1"/>
        </w:rPr>
        <w:t>Uit de interviews kwam naar boven dat een aantal partners, onlangs een jarenlange samenwerking, toch niet veel kennis hebben over de programmalijnen van De Hondsrug.</w:t>
      </w:r>
      <w:r w:rsidR="40C4C93A" w:rsidRPr="0A699009">
        <w:rPr>
          <w:rFonts w:ascii="Calibri" w:eastAsia="Calibri" w:hAnsi="Calibri" w:cs="Calibri"/>
          <w:color w:val="000000" w:themeColor="text1"/>
        </w:rPr>
        <w:t xml:space="preserve"> Dat wil zeggen dat partners niet erg betrokken zijn </w:t>
      </w:r>
      <w:r w:rsidR="4E12B292" w:rsidRPr="0A699009">
        <w:rPr>
          <w:rFonts w:ascii="Calibri" w:eastAsia="Calibri" w:hAnsi="Calibri" w:cs="Calibri"/>
          <w:color w:val="000000" w:themeColor="text1"/>
        </w:rPr>
        <w:t xml:space="preserve">in het bereiken van het gemeenschappelijke doel; de identiteit versterken, educatie en bewustwording, het benutten van de economie en het behouden van de kernwaarden. Dit is cruciaal, omdat alle partners hieraan kunnen bijdragen en ook van kunnen profiteren. </w:t>
      </w:r>
      <w:r w:rsidR="0EE99B3F" w:rsidRPr="0A699009">
        <w:rPr>
          <w:rFonts w:ascii="Calibri" w:eastAsia="Calibri" w:hAnsi="Calibri" w:cs="Calibri"/>
          <w:color w:val="000000" w:themeColor="text1"/>
        </w:rPr>
        <w:t xml:space="preserve">Een deelnemer van de interviews beschreef: </w:t>
      </w:r>
      <w:r w:rsidR="0EE99B3F" w:rsidRPr="0A699009">
        <w:rPr>
          <w:rFonts w:ascii="Calibri" w:eastAsia="Calibri" w:hAnsi="Calibri" w:cs="Calibri"/>
          <w:i/>
          <w:iCs/>
          <w:color w:val="000000" w:themeColor="text1"/>
        </w:rPr>
        <w:t>‘</w:t>
      </w:r>
      <w:r w:rsidR="3E51FFF0" w:rsidRPr="0A699009">
        <w:rPr>
          <w:rFonts w:ascii="Calibri" w:eastAsia="Calibri" w:hAnsi="Calibri" w:cs="Calibri"/>
          <w:i/>
          <w:iCs/>
          <w:color w:val="000000" w:themeColor="text1"/>
        </w:rPr>
        <w:t>’E</w:t>
      </w:r>
      <w:r w:rsidR="503C202B" w:rsidRPr="0A699009">
        <w:rPr>
          <w:rFonts w:ascii="Calibri" w:eastAsia="Calibri" w:hAnsi="Calibri" w:cs="Calibri"/>
          <w:i/>
          <w:iCs/>
          <w:color w:val="000000" w:themeColor="text1"/>
        </w:rPr>
        <w:t>en</w:t>
      </w:r>
      <w:r w:rsidR="3F11F529" w:rsidRPr="0A699009">
        <w:rPr>
          <w:rFonts w:ascii="Calibri" w:eastAsia="Calibri" w:hAnsi="Calibri" w:cs="Calibri"/>
          <w:i/>
          <w:iCs/>
          <w:color w:val="000000" w:themeColor="text1"/>
        </w:rPr>
        <w:t xml:space="preserve"> paar collega’s en ik vroegen ons af, ‘oké, we zijn nu partners met </w:t>
      </w:r>
      <w:r w:rsidR="6C70D21E" w:rsidRPr="0A699009">
        <w:rPr>
          <w:rFonts w:ascii="Calibri" w:eastAsia="Calibri" w:hAnsi="Calibri" w:cs="Calibri"/>
          <w:i/>
          <w:iCs/>
          <w:color w:val="000000" w:themeColor="text1"/>
        </w:rPr>
        <w:t>het Geopark</w:t>
      </w:r>
      <w:r w:rsidR="3F11F529" w:rsidRPr="0A699009">
        <w:rPr>
          <w:rFonts w:ascii="Calibri" w:eastAsia="Calibri" w:hAnsi="Calibri" w:cs="Calibri"/>
          <w:i/>
          <w:iCs/>
          <w:color w:val="000000" w:themeColor="text1"/>
        </w:rPr>
        <w:t xml:space="preserve">, maar wat </w:t>
      </w:r>
      <w:r w:rsidR="4C6FDE6F" w:rsidRPr="0A699009">
        <w:rPr>
          <w:rFonts w:ascii="Calibri" w:eastAsia="Calibri" w:hAnsi="Calibri" w:cs="Calibri"/>
          <w:i/>
          <w:iCs/>
          <w:color w:val="000000" w:themeColor="text1"/>
        </w:rPr>
        <w:t>houdt</w:t>
      </w:r>
      <w:r w:rsidR="2917C091" w:rsidRPr="0A699009">
        <w:rPr>
          <w:rFonts w:ascii="Calibri" w:eastAsia="Calibri" w:hAnsi="Calibri" w:cs="Calibri"/>
          <w:i/>
          <w:iCs/>
          <w:color w:val="000000" w:themeColor="text1"/>
        </w:rPr>
        <w:t xml:space="preserve"> dat eigenlijk in</w:t>
      </w:r>
      <w:r w:rsidR="3F11F529" w:rsidRPr="0A699009">
        <w:rPr>
          <w:rFonts w:ascii="Calibri" w:eastAsia="Calibri" w:hAnsi="Calibri" w:cs="Calibri"/>
          <w:i/>
          <w:iCs/>
          <w:color w:val="000000" w:themeColor="text1"/>
        </w:rPr>
        <w:t>? Wat kunnen we voor elkaar betekenen of wat verwachten</w:t>
      </w:r>
      <w:r w:rsidR="5FE870C8" w:rsidRPr="0A699009">
        <w:rPr>
          <w:rFonts w:ascii="Calibri" w:eastAsia="Calibri" w:hAnsi="Calibri" w:cs="Calibri"/>
          <w:i/>
          <w:iCs/>
          <w:color w:val="000000" w:themeColor="text1"/>
        </w:rPr>
        <w:t xml:space="preserve"> we van elkaar? Dus toen hebben wij het initiatief genomen.</w:t>
      </w:r>
      <w:r w:rsidR="5E20C72F" w:rsidRPr="0A699009">
        <w:rPr>
          <w:rFonts w:ascii="Calibri" w:eastAsia="Calibri" w:hAnsi="Calibri" w:cs="Calibri"/>
          <w:i/>
          <w:iCs/>
          <w:color w:val="000000" w:themeColor="text1"/>
        </w:rPr>
        <w:t>’’</w:t>
      </w:r>
      <w:r w:rsidR="79CAB67C" w:rsidRPr="0A699009">
        <w:rPr>
          <w:rFonts w:ascii="Calibri" w:eastAsia="Calibri" w:hAnsi="Calibri" w:cs="Calibri"/>
          <w:color w:val="000000" w:themeColor="text1"/>
        </w:rPr>
        <w:t xml:space="preserve"> Dit laat goed zien dat het partnerschap niet voor alle deelnemers duidelijk was, en ook niet optimaal benut werd.</w:t>
      </w:r>
    </w:p>
    <w:p w14:paraId="1CFF45CB" w14:textId="78B3680F" w:rsidR="46EA99CF" w:rsidRDefault="46EA99CF" w:rsidP="0A699009">
      <w:pPr>
        <w:jc w:val="center"/>
        <w:rPr>
          <w:rFonts w:ascii="Calibri" w:eastAsia="Calibri" w:hAnsi="Calibri" w:cs="Calibri"/>
          <w:i/>
          <w:iCs/>
          <w:color w:val="000000" w:themeColor="text1"/>
        </w:rPr>
      </w:pPr>
      <w:r w:rsidRPr="0A699009">
        <w:rPr>
          <w:rFonts w:ascii="Calibri" w:eastAsia="Calibri" w:hAnsi="Calibri" w:cs="Calibri"/>
          <w:i/>
          <w:iCs/>
          <w:color w:val="000000" w:themeColor="text1"/>
        </w:rPr>
        <w:t>Het initiatief nemen: ‘’</w:t>
      </w:r>
      <w:r w:rsidR="343B08C5" w:rsidRPr="0A699009">
        <w:rPr>
          <w:rFonts w:ascii="Calibri" w:eastAsia="Calibri" w:hAnsi="Calibri" w:cs="Calibri"/>
          <w:i/>
          <w:iCs/>
          <w:color w:val="000000" w:themeColor="text1"/>
        </w:rPr>
        <w:t xml:space="preserve">Er moet ergens wel een initiator zijn. We zijn altijd eerst met de waan van de dag bezig, want dat is het bedrijf wat eerst moet draaien.’’ - Partner </w:t>
      </w:r>
      <w:r w:rsidR="39B4D2B1" w:rsidRPr="0A699009">
        <w:rPr>
          <w:rFonts w:ascii="Calibri" w:eastAsia="Calibri" w:hAnsi="Calibri" w:cs="Calibri"/>
          <w:i/>
          <w:iCs/>
          <w:color w:val="000000" w:themeColor="text1"/>
        </w:rPr>
        <w:t>D</w:t>
      </w:r>
      <w:r w:rsidR="343B08C5" w:rsidRPr="0A699009">
        <w:rPr>
          <w:rFonts w:ascii="Calibri" w:eastAsia="Calibri" w:hAnsi="Calibri" w:cs="Calibri"/>
          <w:i/>
          <w:iCs/>
          <w:color w:val="000000" w:themeColor="text1"/>
        </w:rPr>
        <w:t>e Hondsrug</w:t>
      </w:r>
      <w:r w:rsidR="36FF2F5A" w:rsidRPr="0A699009">
        <w:rPr>
          <w:rFonts w:ascii="Calibri" w:eastAsia="Calibri" w:hAnsi="Calibri" w:cs="Calibri"/>
          <w:i/>
          <w:iCs/>
          <w:color w:val="000000" w:themeColor="text1"/>
        </w:rPr>
        <w:t xml:space="preserve"> Geopark</w:t>
      </w:r>
    </w:p>
    <w:p w14:paraId="0C667B36" w14:textId="2C03193C" w:rsidR="75962393" w:rsidRDefault="75962393" w:rsidP="0C60B43D">
      <w:pPr>
        <w:jc w:val="both"/>
      </w:pPr>
      <w:r>
        <w:t>A</w:t>
      </w:r>
      <w:r w:rsidR="79CAB67C">
        <w:t xml:space="preserve">lle deelnemers </w:t>
      </w:r>
      <w:r w:rsidR="0767D259">
        <w:t xml:space="preserve">spraken hun tevredenheid uit over het partnerschap, ongeacht hoe intensief dit verband is. </w:t>
      </w:r>
      <w:r w:rsidR="2BA977A2">
        <w:t xml:space="preserve">Er </w:t>
      </w:r>
      <w:r w:rsidR="0767D259">
        <w:t>kwam ook naar voren dat partners vinden dat iemand de leiding moet nemen</w:t>
      </w:r>
      <w:r w:rsidR="433A3908">
        <w:t xml:space="preserve">, en dat </w:t>
      </w:r>
      <w:r w:rsidR="2082DD46">
        <w:t>De Hondsrug</w:t>
      </w:r>
      <w:r w:rsidR="433A3908">
        <w:t xml:space="preserve"> Geopark ervoor moet zorgen dat partners actief mee kunnen doen, materialen hebben, en zichzelf kunnen benutten</w:t>
      </w:r>
      <w:r w:rsidR="4C570509">
        <w:t xml:space="preserve"> als partners van De Hondsrug, ook voor hun eigen ten goedkoming.</w:t>
      </w:r>
      <w:r w:rsidR="4095078D">
        <w:t xml:space="preserve"> Toch werd het veelal duidelijk dat partners met een onderneming eerst benuttigd zijn met hun eigen dagtaken </w:t>
      </w:r>
      <w:r w:rsidR="614294F4">
        <w:t>waardoor er minder aandacht wordt geschonken aan een partnerschap. Ligt het initiatief dan bij De Hondsrug?</w:t>
      </w:r>
    </w:p>
    <w:p w14:paraId="0F733916" w14:textId="79F09639" w:rsidR="647CFCB3" w:rsidRDefault="647CFCB3" w:rsidP="0A699009">
      <w:pPr>
        <w:jc w:val="center"/>
        <w:rPr>
          <w:i/>
          <w:iCs/>
        </w:rPr>
      </w:pPr>
      <w:r w:rsidRPr="0A699009">
        <w:rPr>
          <w:i/>
          <w:iCs/>
        </w:rPr>
        <w:t xml:space="preserve">De ambassadeurscursus: </w:t>
      </w:r>
      <w:r w:rsidR="479B4D54" w:rsidRPr="0A699009">
        <w:rPr>
          <w:i/>
          <w:iCs/>
        </w:rPr>
        <w:t xml:space="preserve">''De training is heel gericht op de directe omgeving en wat daarin te zien is en hoe dat ontstaan is.’’ </w:t>
      </w:r>
      <w:r w:rsidRPr="0A699009">
        <w:rPr>
          <w:i/>
          <w:iCs/>
        </w:rPr>
        <w:t xml:space="preserve">- Partner </w:t>
      </w:r>
      <w:r w:rsidR="433BDD34" w:rsidRPr="0A699009">
        <w:rPr>
          <w:i/>
          <w:iCs/>
        </w:rPr>
        <w:t>D</w:t>
      </w:r>
      <w:r w:rsidRPr="0A699009">
        <w:rPr>
          <w:i/>
          <w:iCs/>
        </w:rPr>
        <w:t>e Hondsrug</w:t>
      </w:r>
      <w:r w:rsidR="73AF1325" w:rsidRPr="0A699009">
        <w:rPr>
          <w:i/>
          <w:iCs/>
        </w:rPr>
        <w:t xml:space="preserve"> Geopark</w:t>
      </w:r>
    </w:p>
    <w:p w14:paraId="4AE80EC1" w14:textId="0E2DF126" w:rsidR="647CFCB3" w:rsidRDefault="647CFCB3" w:rsidP="0A699009">
      <w:pPr>
        <w:jc w:val="both"/>
      </w:pPr>
      <w:r w:rsidRPr="0A699009">
        <w:t xml:space="preserve">Vrijwel alle deelnemers die aanwezig zijn geweest tijdens de ambassadeurscursus hadden er </w:t>
      </w:r>
      <w:r w:rsidR="77CC3D20" w:rsidRPr="0A699009">
        <w:t>veel lovende reacties op</w:t>
      </w:r>
      <w:r w:rsidRPr="0A699009">
        <w:t xml:space="preserve">. </w:t>
      </w:r>
      <w:r w:rsidR="4D7DB196" w:rsidRPr="0A699009">
        <w:t>D</w:t>
      </w:r>
      <w:r w:rsidR="59D4E556" w:rsidRPr="0A699009">
        <w:t xml:space="preserve">e deelnemers noemden de </w:t>
      </w:r>
      <w:r w:rsidR="4D7DB196" w:rsidRPr="0A699009">
        <w:t xml:space="preserve">cursus </w:t>
      </w:r>
      <w:r w:rsidR="4D7DB196" w:rsidRPr="0A699009">
        <w:rPr>
          <w:i/>
          <w:iCs/>
        </w:rPr>
        <w:t>hands-on</w:t>
      </w:r>
      <w:r w:rsidR="4D7DB196" w:rsidRPr="0A699009">
        <w:t xml:space="preserve">, heel beeldend en </w:t>
      </w:r>
      <w:r w:rsidR="77A11527" w:rsidRPr="0A699009">
        <w:t>sprekend</w:t>
      </w:r>
      <w:r w:rsidR="7DAEA162" w:rsidRPr="0A699009">
        <w:t>,</w:t>
      </w:r>
      <w:r w:rsidR="77480AFE" w:rsidRPr="0A699009">
        <w:t xml:space="preserve"> en de kennis was ook zeker o</w:t>
      </w:r>
      <w:r w:rsidR="30187241" w:rsidRPr="0A699009">
        <w:t xml:space="preserve">ver te dragen aan bezoekers van het gebied. Toch kwam ook de behoefte naar boven voor een volgende cursus, </w:t>
      </w:r>
      <w:r w:rsidR="5042204D" w:rsidRPr="0A699009">
        <w:t>ook om degenen die recent partner zijn geworden een kans te geven deel te kunnen nemen aan zo’n cursus</w:t>
      </w:r>
      <w:r w:rsidR="0EE7057F" w:rsidRPr="0A699009">
        <w:t>. ‘</w:t>
      </w:r>
      <w:r w:rsidR="0EE7057F" w:rsidRPr="0A699009">
        <w:rPr>
          <w:i/>
          <w:iCs/>
        </w:rPr>
        <w:t>’Het geld</w:t>
      </w:r>
      <w:r w:rsidR="507756AC" w:rsidRPr="0A699009">
        <w:rPr>
          <w:i/>
          <w:iCs/>
        </w:rPr>
        <w:t>t</w:t>
      </w:r>
      <w:r w:rsidR="0EE7057F" w:rsidRPr="0A699009">
        <w:rPr>
          <w:i/>
          <w:iCs/>
        </w:rPr>
        <w:t xml:space="preserve"> ook voor de ambassadeurs die allemaal zijn opgeleid</w:t>
      </w:r>
      <w:r w:rsidR="5624848F" w:rsidRPr="0A699009">
        <w:rPr>
          <w:i/>
          <w:iCs/>
        </w:rPr>
        <w:t>,</w:t>
      </w:r>
      <w:r w:rsidR="0EE7057F" w:rsidRPr="0A699009">
        <w:rPr>
          <w:i/>
          <w:iCs/>
        </w:rPr>
        <w:t xml:space="preserve"> en nu, wat ga je er mee doen? Komen ze nog een keer voor een opfriscursus? Komen ze bij elkaar? Daar is nog wel heel v</w:t>
      </w:r>
      <w:r w:rsidR="6DB545F5" w:rsidRPr="0A699009">
        <w:rPr>
          <w:i/>
          <w:iCs/>
        </w:rPr>
        <w:t>eel mee te doen.’’</w:t>
      </w:r>
      <w:r w:rsidR="2BC25108" w:rsidRPr="0A699009">
        <w:rPr>
          <w:i/>
          <w:iCs/>
        </w:rPr>
        <w:t xml:space="preserve"> </w:t>
      </w:r>
      <w:r w:rsidR="2BC25108" w:rsidRPr="0A699009">
        <w:t>Aldus, een partner van De Hondsrug Geopark.</w:t>
      </w:r>
    </w:p>
    <w:p w14:paraId="38FB7860" w14:textId="180938EC" w:rsidR="5C06E8D1" w:rsidRDefault="5C06E8D1" w:rsidP="0C60B43D">
      <w:pPr>
        <w:pStyle w:val="Lijstalinea"/>
        <w:numPr>
          <w:ilvl w:val="0"/>
          <w:numId w:val="2"/>
        </w:numPr>
        <w:jc w:val="both"/>
        <w:rPr>
          <w:b/>
          <w:bCs/>
        </w:rPr>
      </w:pPr>
      <w:r w:rsidRPr="0C60B43D">
        <w:rPr>
          <w:b/>
          <w:bCs/>
        </w:rPr>
        <w:t xml:space="preserve">Conclusie </w:t>
      </w:r>
      <w:r w:rsidR="267ECFA1" w:rsidRPr="0C60B43D">
        <w:rPr>
          <w:b/>
          <w:bCs/>
        </w:rPr>
        <w:t>en antwoord op de probleemstelling</w:t>
      </w:r>
    </w:p>
    <w:p w14:paraId="4E16AA78" w14:textId="4439A4D0" w:rsidR="5C06E8D1" w:rsidRDefault="5C06E8D1" w:rsidP="0C60B43D">
      <w:pPr>
        <w:jc w:val="both"/>
        <w:rPr>
          <w:rFonts w:ascii="Calibri" w:eastAsia="Calibri" w:hAnsi="Calibri" w:cs="Calibri"/>
          <w:color w:val="000000" w:themeColor="text1"/>
        </w:rPr>
      </w:pPr>
      <w:r w:rsidRPr="0C60B43D">
        <w:t>Bovenstaande bevindingen en citaten zijn een aantal interessante punten die naar</w:t>
      </w:r>
      <w:r w:rsidR="382D2CC5" w:rsidRPr="0C60B43D">
        <w:t xml:space="preserve"> </w:t>
      </w:r>
      <w:r w:rsidRPr="0C60B43D">
        <w:t>boven kwamen in het onderzoek.</w:t>
      </w:r>
      <w:r w:rsidR="33886E80" w:rsidRPr="0C60B43D">
        <w:t xml:space="preserve"> Uiteindelijk </w:t>
      </w:r>
      <w:r w:rsidR="6793E2CF" w:rsidRPr="0C60B43D">
        <w:t xml:space="preserve">heeft dit antwoord kunnen geven op de probleemstelling </w:t>
      </w:r>
      <w:r w:rsidR="6793E2CF" w:rsidRPr="0C60B43D">
        <w:rPr>
          <w:rFonts w:ascii="Calibri" w:eastAsia="Calibri" w:hAnsi="Calibri" w:cs="Calibri"/>
          <w:i/>
          <w:iCs/>
          <w:color w:val="000000" w:themeColor="text1"/>
        </w:rPr>
        <w:t>‘Wat is het gedrag van de belanghebbenden tegenover De Hondsrug UNECO Geopark?’</w:t>
      </w:r>
    </w:p>
    <w:p w14:paraId="6C38116C" w14:textId="466F6E05" w:rsidR="6793E2CF" w:rsidRDefault="6793E2CF" w:rsidP="0C60B43D">
      <w:pPr>
        <w:jc w:val="both"/>
        <w:rPr>
          <w:rFonts w:ascii="Calibri" w:eastAsia="Calibri" w:hAnsi="Calibri" w:cs="Calibri"/>
          <w:color w:val="000000" w:themeColor="text1"/>
        </w:rPr>
      </w:pPr>
      <w:r w:rsidRPr="0C60B43D">
        <w:rPr>
          <w:rFonts w:ascii="Calibri" w:eastAsia="Calibri" w:hAnsi="Calibri" w:cs="Calibri"/>
          <w:color w:val="000000" w:themeColor="text1"/>
        </w:rPr>
        <w:t xml:space="preserve">Het onderzoek laat zien dat er meerdere gedragspatronen </w:t>
      </w:r>
      <w:r w:rsidR="472C5D08" w:rsidRPr="0C60B43D">
        <w:rPr>
          <w:rFonts w:ascii="Calibri" w:eastAsia="Calibri" w:hAnsi="Calibri" w:cs="Calibri"/>
          <w:color w:val="000000" w:themeColor="text1"/>
        </w:rPr>
        <w:t>zichtbaar zijn onder de partners</w:t>
      </w:r>
      <w:r w:rsidRPr="0C60B43D">
        <w:rPr>
          <w:rFonts w:ascii="Calibri" w:eastAsia="Calibri" w:hAnsi="Calibri" w:cs="Calibri"/>
          <w:color w:val="000000" w:themeColor="text1"/>
        </w:rPr>
        <w:t>. Als eerste beschr</w:t>
      </w:r>
      <w:r w:rsidR="7F128258" w:rsidRPr="0C60B43D">
        <w:rPr>
          <w:rFonts w:ascii="Calibri" w:eastAsia="Calibri" w:hAnsi="Calibri" w:cs="Calibri"/>
          <w:color w:val="000000" w:themeColor="text1"/>
        </w:rPr>
        <w:t xml:space="preserve">ijven vele deelnemers van de interviews dat ze een sterke band hebben met de omgeving, en de UNESCO status ten zeerste waarderen. Daardoor ontstaat ook </w:t>
      </w:r>
      <w:r w:rsidR="552A5965" w:rsidRPr="0C60B43D">
        <w:rPr>
          <w:rFonts w:ascii="Calibri" w:eastAsia="Calibri" w:hAnsi="Calibri" w:cs="Calibri"/>
          <w:color w:val="000000" w:themeColor="text1"/>
        </w:rPr>
        <w:t xml:space="preserve">een verantwoordelijkheidsgevoel om </w:t>
      </w:r>
      <w:r w:rsidR="7F128258" w:rsidRPr="0C60B43D">
        <w:rPr>
          <w:rFonts w:ascii="Calibri" w:eastAsia="Calibri" w:hAnsi="Calibri" w:cs="Calibri"/>
          <w:color w:val="000000" w:themeColor="text1"/>
        </w:rPr>
        <w:t xml:space="preserve">het gebied te beschermen en conserveren, </w:t>
      </w:r>
      <w:r w:rsidR="3BFE2CAE" w:rsidRPr="0C60B43D">
        <w:rPr>
          <w:rFonts w:ascii="Calibri" w:eastAsia="Calibri" w:hAnsi="Calibri" w:cs="Calibri"/>
          <w:color w:val="000000" w:themeColor="text1"/>
        </w:rPr>
        <w:t xml:space="preserve">iets wat samen wordt gedaan door zowel </w:t>
      </w:r>
      <w:r w:rsidR="44985E24" w:rsidRPr="0C60B43D">
        <w:rPr>
          <w:rFonts w:ascii="Calibri" w:eastAsia="Calibri" w:hAnsi="Calibri" w:cs="Calibri"/>
          <w:color w:val="000000" w:themeColor="text1"/>
        </w:rPr>
        <w:t xml:space="preserve">De Hondsrug </w:t>
      </w:r>
      <w:r w:rsidR="3BFE2CAE" w:rsidRPr="0C60B43D">
        <w:rPr>
          <w:rFonts w:ascii="Calibri" w:eastAsia="Calibri" w:hAnsi="Calibri" w:cs="Calibri"/>
          <w:color w:val="000000" w:themeColor="text1"/>
        </w:rPr>
        <w:t>Geopa</w:t>
      </w:r>
      <w:r w:rsidR="004FCDEC" w:rsidRPr="0C60B43D">
        <w:rPr>
          <w:rFonts w:ascii="Calibri" w:eastAsia="Calibri" w:hAnsi="Calibri" w:cs="Calibri"/>
          <w:color w:val="000000" w:themeColor="text1"/>
        </w:rPr>
        <w:t>rk</w:t>
      </w:r>
      <w:r w:rsidR="3BFE2CAE" w:rsidRPr="0C60B43D">
        <w:rPr>
          <w:rFonts w:ascii="Calibri" w:eastAsia="Calibri" w:hAnsi="Calibri" w:cs="Calibri"/>
          <w:color w:val="000000" w:themeColor="text1"/>
        </w:rPr>
        <w:t xml:space="preserve"> als haar partners.</w:t>
      </w:r>
    </w:p>
    <w:p w14:paraId="22641D1C" w14:textId="3A945E2D" w:rsidR="3BFE2CAE" w:rsidRDefault="3BFE2CAE" w:rsidP="0A699009">
      <w:pPr>
        <w:jc w:val="both"/>
        <w:rPr>
          <w:rFonts w:ascii="Calibri" w:eastAsia="Calibri" w:hAnsi="Calibri" w:cs="Calibri"/>
          <w:color w:val="000000" w:themeColor="text1"/>
        </w:rPr>
      </w:pPr>
      <w:r w:rsidRPr="0A699009">
        <w:rPr>
          <w:rFonts w:ascii="Calibri" w:eastAsia="Calibri" w:hAnsi="Calibri" w:cs="Calibri"/>
          <w:color w:val="000000" w:themeColor="text1"/>
        </w:rPr>
        <w:t>Daarnaast bleek dat veel participanten niet op de hoogte waren van (de inhoud</w:t>
      </w:r>
      <w:r w:rsidR="08DB8FC8" w:rsidRPr="0A699009">
        <w:rPr>
          <w:rFonts w:ascii="Calibri" w:eastAsia="Calibri" w:hAnsi="Calibri" w:cs="Calibri"/>
          <w:color w:val="000000" w:themeColor="text1"/>
        </w:rPr>
        <w:t xml:space="preserve"> van</w:t>
      </w:r>
      <w:r w:rsidRPr="0A699009">
        <w:rPr>
          <w:rFonts w:ascii="Calibri" w:eastAsia="Calibri" w:hAnsi="Calibri" w:cs="Calibri"/>
          <w:color w:val="000000" w:themeColor="text1"/>
        </w:rPr>
        <w:t>) de programmalijnen van De Hondsrug, waardoor hun bijdrage daaraan vanzelfsprekend ook laag is. Tevens zijn partners dan minder in staat om bepaal</w:t>
      </w:r>
      <w:r w:rsidR="64ADBBCA" w:rsidRPr="0A699009">
        <w:rPr>
          <w:rFonts w:ascii="Calibri" w:eastAsia="Calibri" w:hAnsi="Calibri" w:cs="Calibri"/>
          <w:color w:val="000000" w:themeColor="text1"/>
        </w:rPr>
        <w:t>de kennis over het gebied over te dragen aan bezoekers van het gebied.</w:t>
      </w:r>
    </w:p>
    <w:p w14:paraId="779BC5CC" w14:textId="765A1825" w:rsidR="64ADBBCA" w:rsidRDefault="64ADBBCA" w:rsidP="0C60B43D">
      <w:pPr>
        <w:jc w:val="both"/>
        <w:rPr>
          <w:rFonts w:ascii="Calibri" w:eastAsia="Calibri" w:hAnsi="Calibri" w:cs="Calibri"/>
          <w:color w:val="000000" w:themeColor="text1"/>
        </w:rPr>
      </w:pPr>
      <w:r w:rsidRPr="0C60B43D">
        <w:rPr>
          <w:rFonts w:ascii="Calibri" w:eastAsia="Calibri" w:hAnsi="Calibri" w:cs="Calibri"/>
          <w:color w:val="000000" w:themeColor="text1"/>
        </w:rPr>
        <w:lastRenderedPageBreak/>
        <w:t xml:space="preserve">De deelnemers waren desalniettemin tevreden over het partnerschap zoals het is, en er waren vrijwel geen negatieve ervaringen gedeeld. Dat was ook een reden voor de meeste deelnemers waarom ze geen drang voelen om er iets aan te veranderen, of </w:t>
      </w:r>
      <w:r w:rsidR="788E1C69" w:rsidRPr="0C60B43D">
        <w:rPr>
          <w:rFonts w:ascii="Calibri" w:eastAsia="Calibri" w:hAnsi="Calibri" w:cs="Calibri"/>
          <w:color w:val="000000" w:themeColor="text1"/>
        </w:rPr>
        <w:t>het partnerschap</w:t>
      </w:r>
      <w:r w:rsidRPr="0C60B43D">
        <w:rPr>
          <w:rFonts w:ascii="Calibri" w:eastAsia="Calibri" w:hAnsi="Calibri" w:cs="Calibri"/>
          <w:color w:val="000000" w:themeColor="text1"/>
        </w:rPr>
        <w:t xml:space="preserve"> te verbeteren. </w:t>
      </w:r>
      <w:r w:rsidR="6F6FC7D2" w:rsidRPr="0C60B43D">
        <w:rPr>
          <w:rFonts w:ascii="Calibri" w:eastAsia="Calibri" w:hAnsi="Calibri" w:cs="Calibri"/>
          <w:color w:val="000000" w:themeColor="text1"/>
        </w:rPr>
        <w:t>Daar werd vaak aan toegevoegd dat</w:t>
      </w:r>
      <w:r w:rsidR="2ADBB4E8" w:rsidRPr="0C60B43D">
        <w:rPr>
          <w:rFonts w:ascii="Calibri" w:eastAsia="Calibri" w:hAnsi="Calibri" w:cs="Calibri"/>
          <w:color w:val="000000" w:themeColor="text1"/>
        </w:rPr>
        <w:t xml:space="preserve"> ze zich beperkt voelden in hun eigen (organisatorische) capaciteiten binnen het bedrijf om daadwerkelijk iets actiefs te ondernemen.</w:t>
      </w:r>
    </w:p>
    <w:p w14:paraId="626773BD" w14:textId="532739AE" w:rsidR="2ADBB4E8" w:rsidRDefault="2ADBB4E8" w:rsidP="0C60B43D">
      <w:pPr>
        <w:jc w:val="both"/>
        <w:rPr>
          <w:rFonts w:ascii="Calibri" w:eastAsia="Calibri" w:hAnsi="Calibri" w:cs="Calibri"/>
          <w:color w:val="000000" w:themeColor="text1"/>
        </w:rPr>
      </w:pPr>
      <w:r w:rsidRPr="0C60B43D">
        <w:rPr>
          <w:rFonts w:ascii="Calibri" w:eastAsia="Calibri" w:hAnsi="Calibri" w:cs="Calibri"/>
          <w:color w:val="000000" w:themeColor="text1"/>
        </w:rPr>
        <w:t>Ook werd duidelijk dat elke partner andere verwachtingen heeft van het partnerschap, en dat ze ook andersom op hun eigen manier iets kunnen bijdragen. Bijvoor</w:t>
      </w:r>
      <w:r w:rsidR="496C999D" w:rsidRPr="0C60B43D">
        <w:rPr>
          <w:rFonts w:ascii="Calibri" w:eastAsia="Calibri" w:hAnsi="Calibri" w:cs="Calibri"/>
          <w:color w:val="000000" w:themeColor="text1"/>
        </w:rPr>
        <w:t>beeld, museums zullen meer hebben aan en kunnen bijdragen aan communicatie, waar hotels of overnachtingsgelegenheden een hele andere rol kunnen spelen tegenover hun gasten en bezoekers.</w:t>
      </w:r>
      <w:r w:rsidR="0AC7B46C" w:rsidRPr="0C60B43D">
        <w:rPr>
          <w:rFonts w:ascii="Calibri" w:eastAsia="Calibri" w:hAnsi="Calibri" w:cs="Calibri"/>
          <w:color w:val="000000" w:themeColor="text1"/>
        </w:rPr>
        <w:t xml:space="preserve"> Het is uiteindelijk aan De Hondsrug om hierin onderscheid te maken, zodat elke partnerschap optimaal benut kan worden.</w:t>
      </w:r>
    </w:p>
    <w:p w14:paraId="76941F11" w14:textId="4F8A0998" w:rsidR="0AC7B46C" w:rsidRDefault="0AC7B46C" w:rsidP="0C60B43D">
      <w:pPr>
        <w:pStyle w:val="Lijstalinea"/>
        <w:numPr>
          <w:ilvl w:val="0"/>
          <w:numId w:val="2"/>
        </w:numPr>
        <w:jc w:val="both"/>
        <w:rPr>
          <w:rFonts w:ascii="Calibri" w:eastAsia="Calibri" w:hAnsi="Calibri" w:cs="Calibri"/>
          <w:b/>
          <w:bCs/>
          <w:color w:val="000000" w:themeColor="text1"/>
        </w:rPr>
      </w:pPr>
      <w:r w:rsidRPr="0C60B43D">
        <w:rPr>
          <w:rFonts w:ascii="Calibri" w:eastAsia="Calibri" w:hAnsi="Calibri" w:cs="Calibri"/>
          <w:b/>
          <w:bCs/>
          <w:color w:val="000000" w:themeColor="text1"/>
        </w:rPr>
        <w:t>Aanbevelingen</w:t>
      </w:r>
    </w:p>
    <w:p w14:paraId="20D0DBCB" w14:textId="5D1FB985" w:rsidR="0AC7B46C" w:rsidRDefault="0AC7B46C" w:rsidP="0C60B43D">
      <w:pPr>
        <w:jc w:val="both"/>
        <w:rPr>
          <w:rFonts w:ascii="Calibri" w:eastAsia="Calibri" w:hAnsi="Calibri" w:cs="Calibri"/>
          <w:b/>
          <w:bCs/>
          <w:color w:val="000000" w:themeColor="text1"/>
        </w:rPr>
      </w:pPr>
      <w:r w:rsidRPr="0C60B43D">
        <w:rPr>
          <w:rFonts w:ascii="Calibri" w:eastAsia="Calibri" w:hAnsi="Calibri" w:cs="Calibri"/>
          <w:color w:val="000000" w:themeColor="text1"/>
        </w:rPr>
        <w:t xml:space="preserve">Het laatste onderdeel van het onderzoek was om aanbevelingen te geven aan </w:t>
      </w:r>
      <w:r w:rsidR="3D9C7487" w:rsidRPr="0C60B43D">
        <w:rPr>
          <w:rFonts w:ascii="Calibri" w:eastAsia="Calibri" w:hAnsi="Calibri" w:cs="Calibri"/>
          <w:color w:val="000000" w:themeColor="text1"/>
        </w:rPr>
        <w:t xml:space="preserve">De Hondsrug </w:t>
      </w:r>
      <w:r w:rsidRPr="0C60B43D">
        <w:rPr>
          <w:rFonts w:ascii="Calibri" w:eastAsia="Calibri" w:hAnsi="Calibri" w:cs="Calibri"/>
          <w:color w:val="000000" w:themeColor="text1"/>
        </w:rPr>
        <w:t xml:space="preserve">Geopark over hoe het partnerschap geoptimaliseerd kan worden, ten behoeve van </w:t>
      </w:r>
      <w:r w:rsidR="2A685B12" w:rsidRPr="0C60B43D">
        <w:rPr>
          <w:rFonts w:ascii="Calibri" w:eastAsia="Calibri" w:hAnsi="Calibri" w:cs="Calibri"/>
          <w:color w:val="000000" w:themeColor="text1"/>
        </w:rPr>
        <w:t xml:space="preserve">De Hondsrug </w:t>
      </w:r>
      <w:r w:rsidRPr="0C60B43D">
        <w:rPr>
          <w:rFonts w:ascii="Calibri" w:eastAsia="Calibri" w:hAnsi="Calibri" w:cs="Calibri"/>
          <w:color w:val="000000" w:themeColor="text1"/>
        </w:rPr>
        <w:t>Geopark zelfs zowel als haar partners.</w:t>
      </w:r>
      <w:r w:rsidR="3F55A272" w:rsidRPr="0C60B43D">
        <w:rPr>
          <w:rFonts w:ascii="Calibri" w:eastAsia="Calibri" w:hAnsi="Calibri" w:cs="Calibri"/>
          <w:color w:val="000000" w:themeColor="text1"/>
        </w:rPr>
        <w:t xml:space="preserve"> De aanbevelingen:</w:t>
      </w:r>
    </w:p>
    <w:p w14:paraId="69E6F9BB" w14:textId="79F7D59D" w:rsidR="3F55A272" w:rsidRDefault="3F55A272" w:rsidP="0C60B43D">
      <w:pPr>
        <w:pStyle w:val="Lijstalinea"/>
        <w:numPr>
          <w:ilvl w:val="0"/>
          <w:numId w:val="1"/>
        </w:numPr>
        <w:jc w:val="both"/>
        <w:rPr>
          <w:rFonts w:ascii="Calibri" w:eastAsia="Calibri" w:hAnsi="Calibri" w:cs="Calibri"/>
          <w:color w:val="000000" w:themeColor="text1"/>
        </w:rPr>
      </w:pPr>
      <w:r w:rsidRPr="0C60B43D">
        <w:rPr>
          <w:rFonts w:ascii="Calibri" w:eastAsia="Calibri" w:hAnsi="Calibri" w:cs="Calibri"/>
          <w:color w:val="000000" w:themeColor="text1"/>
        </w:rPr>
        <w:t>Fysieke nieuwsbrieven: Stimuleer kennis over het gebied en de programmalijnen en probeer partners meer te betrekken door fysieke nieuwbrieven te sturen. Partners zullen sneller kunn</w:t>
      </w:r>
      <w:r w:rsidR="2E2B7770" w:rsidRPr="0C60B43D">
        <w:rPr>
          <w:rFonts w:ascii="Calibri" w:eastAsia="Calibri" w:hAnsi="Calibri" w:cs="Calibri"/>
          <w:color w:val="000000" w:themeColor="text1"/>
        </w:rPr>
        <w:t>en lezen over De Hondsrug, zeker voor organisaties met vele werknemers waarbij een nieuwsbrief per mail relatief weinig bereik krijgt.</w:t>
      </w:r>
    </w:p>
    <w:p w14:paraId="6B654D97" w14:textId="31305CEB" w:rsidR="2E2B7770" w:rsidRDefault="2E2B7770" w:rsidP="0C60B43D">
      <w:pPr>
        <w:pStyle w:val="Lijstalinea"/>
        <w:numPr>
          <w:ilvl w:val="0"/>
          <w:numId w:val="1"/>
        </w:numPr>
        <w:jc w:val="both"/>
        <w:rPr>
          <w:rFonts w:ascii="Calibri" w:eastAsia="Calibri" w:hAnsi="Calibri" w:cs="Calibri"/>
          <w:color w:val="000000" w:themeColor="text1"/>
        </w:rPr>
      </w:pPr>
      <w:r w:rsidRPr="0C60B43D">
        <w:rPr>
          <w:rFonts w:ascii="Calibri" w:eastAsia="Calibri" w:hAnsi="Calibri" w:cs="Calibri"/>
          <w:color w:val="000000" w:themeColor="text1"/>
        </w:rPr>
        <w:t>Ambassadeurscursus: Het herorganiseren van de ambassadeurscursus, waar veel deelnemers zeker iets aan hebben gehad. Ook geeft het de kans om de cursus te volgen voor degenen die eerder niet konden komen.</w:t>
      </w:r>
    </w:p>
    <w:p w14:paraId="1D454B38" w14:textId="41D1245E" w:rsidR="2E2B7770" w:rsidRDefault="2E2B7770" w:rsidP="0C60B43D">
      <w:pPr>
        <w:pStyle w:val="Lijstalinea"/>
        <w:numPr>
          <w:ilvl w:val="0"/>
          <w:numId w:val="1"/>
        </w:numPr>
        <w:jc w:val="both"/>
        <w:rPr>
          <w:rFonts w:ascii="Calibri" w:eastAsia="Calibri" w:hAnsi="Calibri" w:cs="Calibri"/>
          <w:color w:val="000000" w:themeColor="text1"/>
        </w:rPr>
      </w:pPr>
      <w:r w:rsidRPr="0C60B43D">
        <w:rPr>
          <w:rFonts w:ascii="Calibri" w:eastAsia="Calibri" w:hAnsi="Calibri" w:cs="Calibri"/>
          <w:color w:val="000000" w:themeColor="text1"/>
        </w:rPr>
        <w:t xml:space="preserve">Belanghebbenden analyse en benadering: Omdat elke belanghebbende andere interesses heeft en op een andere manier kan bijdragen, zal het helpen om </w:t>
      </w:r>
      <w:r w:rsidR="161683E8" w:rsidRPr="0C60B43D">
        <w:rPr>
          <w:rFonts w:ascii="Calibri" w:eastAsia="Calibri" w:hAnsi="Calibri" w:cs="Calibri"/>
          <w:color w:val="000000" w:themeColor="text1"/>
        </w:rPr>
        <w:t>ze te categoriseren en op basis daarvan hun te benaderen. Zo ontvangen partners alleen informatie wat ook daadwerkelijk relevant is en wordt het partnerschap beter benut.</w:t>
      </w:r>
    </w:p>
    <w:p w14:paraId="1E2226E1" w14:textId="7BD98F33" w:rsidR="161683E8" w:rsidRDefault="161683E8" w:rsidP="0C60B43D">
      <w:pPr>
        <w:pStyle w:val="Lijstalinea"/>
        <w:numPr>
          <w:ilvl w:val="0"/>
          <w:numId w:val="1"/>
        </w:numPr>
        <w:jc w:val="both"/>
        <w:rPr>
          <w:rFonts w:ascii="Calibri" w:eastAsia="Calibri" w:hAnsi="Calibri" w:cs="Calibri"/>
          <w:color w:val="000000" w:themeColor="text1"/>
        </w:rPr>
      </w:pPr>
      <w:r w:rsidRPr="0C60B43D">
        <w:rPr>
          <w:rFonts w:ascii="Calibri" w:eastAsia="Calibri" w:hAnsi="Calibri" w:cs="Calibri"/>
          <w:color w:val="000000" w:themeColor="text1"/>
        </w:rPr>
        <w:t xml:space="preserve">Behouden en vergroten van vrijwilligers: Meer handen maken licht werk, en met meer vrijwilligers om het werk op te vangen </w:t>
      </w:r>
      <w:r w:rsidR="6BD63177" w:rsidRPr="0C60B43D">
        <w:rPr>
          <w:rFonts w:ascii="Calibri" w:eastAsia="Calibri" w:hAnsi="Calibri" w:cs="Calibri"/>
          <w:color w:val="000000" w:themeColor="text1"/>
        </w:rPr>
        <w:t>kan er ook meer bereikt worden. Dit geldt ook voor bijvoorbeeld de gidsen in de omgeving.</w:t>
      </w:r>
    </w:p>
    <w:p w14:paraId="51F3B72E" w14:textId="369E1194" w:rsidR="6BD63177" w:rsidRDefault="6BD63177" w:rsidP="0C60B43D">
      <w:pPr>
        <w:jc w:val="both"/>
      </w:pPr>
      <w:r>
        <w:t xml:space="preserve">Mijn dank gaat uit naar alle partners die hebben deelgenomen aan de interviews van dit onderzoek. Ik heb veel (persoonlijke) verhalen mogen horen over De Hondsrug en ik bewonder de verbinding die werd uitgesproken naar dit gebied. Wat mij erg is bijgebleven is </w:t>
      </w:r>
      <w:r w:rsidR="74F2FD78">
        <w:t xml:space="preserve">het gezamenlijk belang van de UNESCO status behouden, en dit ook samen uit te voeren. </w:t>
      </w:r>
      <w:r w:rsidR="6825D0B0">
        <w:t xml:space="preserve">Als student van de opleiding Management Toerisme vond ik dit een erg belangrijke uitspraak: ‘’Het Geopark is geen </w:t>
      </w:r>
      <w:r w:rsidR="71429CB1">
        <w:t>toeristisch</w:t>
      </w:r>
      <w:r w:rsidR="6825D0B0">
        <w:t xml:space="preserve"> concept. Het is een UNESCO programma</w:t>
      </w:r>
      <w:r w:rsidR="77A93315">
        <w:t xml:space="preserve"> waarin het landschap centraal staat, en als je een landschap hebt met een uniek verhaal en je bent je be</w:t>
      </w:r>
      <w:r w:rsidR="169DEAB4">
        <w:t>wu</w:t>
      </w:r>
      <w:r w:rsidR="77A93315">
        <w:t>st van die unieke eigensch</w:t>
      </w:r>
      <w:r w:rsidR="05A72F73">
        <w:t>a</w:t>
      </w:r>
      <w:r w:rsidR="77A93315">
        <w:t>ppen, dan is het de bedoeling dat je dat bewaard voor de toekomst.</w:t>
      </w:r>
      <w:r w:rsidR="7E85720B">
        <w:t xml:space="preserve"> En het afgeleide daarvan is dat je daar ook economisch iets mee doet. Dat is onder andere toerisme.’’</w:t>
      </w:r>
    </w:p>
    <w:p w14:paraId="79576409" w14:textId="1FB3558E" w:rsidR="7E85720B" w:rsidRDefault="7E85720B" w:rsidP="0C60B43D">
      <w:pPr>
        <w:jc w:val="both"/>
      </w:pPr>
      <w:r>
        <w:t xml:space="preserve">De kennis heeft mij zeer geïnspireerd en ik hoop dat dit een bijdrage kan leveren aan het optimaliseren van het partnerschap, voor zowel </w:t>
      </w:r>
      <w:r w:rsidR="171DA3F5">
        <w:t xml:space="preserve">de Hondsrug </w:t>
      </w:r>
      <w:r>
        <w:t xml:space="preserve">Geopark </w:t>
      </w:r>
      <w:r w:rsidR="4CE4AE83">
        <w:t xml:space="preserve">als al haar partners. Ook wil ik </w:t>
      </w:r>
      <w:r w:rsidR="419CE7C3">
        <w:t xml:space="preserve">Cathrien Posthumus, manager van het Geoparkbureau, in het bijzonder bedanken voor haar toewijding </w:t>
      </w:r>
      <w:r w:rsidR="6CDAF4EA">
        <w:t>tijdens mijn onderzoek en de kennis die ze heeft overgedragen. Dit heeft mij zeer geholpen.</w:t>
      </w:r>
    </w:p>
    <w:p w14:paraId="2275A6DA" w14:textId="3CE00BD2" w:rsidR="0C60B43D" w:rsidRDefault="0C60B43D" w:rsidP="0C60B43D">
      <w:pPr>
        <w:jc w:val="both"/>
      </w:pPr>
    </w:p>
    <w:p w14:paraId="0EB7A6B8" w14:textId="4B715690" w:rsidR="310C44B2" w:rsidRDefault="6CDAF4EA" w:rsidP="0A699009">
      <w:pPr>
        <w:jc w:val="both"/>
      </w:pPr>
      <w:r>
        <w:t>19 oktober 2022</w:t>
      </w:r>
      <w:r w:rsidR="00CE0B54">
        <w:t xml:space="preserve">, </w:t>
      </w:r>
      <w:r w:rsidR="310C44B2">
        <w:t>Noëlle Meek</w:t>
      </w:r>
    </w:p>
    <w:sectPr w:rsidR="310C4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C647B"/>
    <w:multiLevelType w:val="hybridMultilevel"/>
    <w:tmpl w:val="720A56C4"/>
    <w:lvl w:ilvl="0" w:tplc="F71C84CE">
      <w:start w:val="1"/>
      <w:numFmt w:val="decimal"/>
      <w:lvlText w:val="%1."/>
      <w:lvlJc w:val="left"/>
      <w:pPr>
        <w:ind w:left="720" w:hanging="360"/>
      </w:pPr>
    </w:lvl>
    <w:lvl w:ilvl="1" w:tplc="3D463B50">
      <w:start w:val="1"/>
      <w:numFmt w:val="lowerLetter"/>
      <w:lvlText w:val="%2."/>
      <w:lvlJc w:val="left"/>
      <w:pPr>
        <w:ind w:left="1440" w:hanging="360"/>
      </w:pPr>
    </w:lvl>
    <w:lvl w:ilvl="2" w:tplc="F1CA88B4">
      <w:start w:val="1"/>
      <w:numFmt w:val="lowerRoman"/>
      <w:lvlText w:val="%3."/>
      <w:lvlJc w:val="right"/>
      <w:pPr>
        <w:ind w:left="2160" w:hanging="180"/>
      </w:pPr>
    </w:lvl>
    <w:lvl w:ilvl="3" w:tplc="EE8026F6">
      <w:start w:val="1"/>
      <w:numFmt w:val="decimal"/>
      <w:lvlText w:val="%4."/>
      <w:lvlJc w:val="left"/>
      <w:pPr>
        <w:ind w:left="2880" w:hanging="360"/>
      </w:pPr>
    </w:lvl>
    <w:lvl w:ilvl="4" w:tplc="2D0CB472">
      <w:start w:val="1"/>
      <w:numFmt w:val="lowerLetter"/>
      <w:lvlText w:val="%5."/>
      <w:lvlJc w:val="left"/>
      <w:pPr>
        <w:ind w:left="3600" w:hanging="360"/>
      </w:pPr>
    </w:lvl>
    <w:lvl w:ilvl="5" w:tplc="15BAF804">
      <w:start w:val="1"/>
      <w:numFmt w:val="lowerRoman"/>
      <w:lvlText w:val="%6."/>
      <w:lvlJc w:val="right"/>
      <w:pPr>
        <w:ind w:left="4320" w:hanging="180"/>
      </w:pPr>
    </w:lvl>
    <w:lvl w:ilvl="6" w:tplc="69AC61B6">
      <w:start w:val="1"/>
      <w:numFmt w:val="decimal"/>
      <w:lvlText w:val="%7."/>
      <w:lvlJc w:val="left"/>
      <w:pPr>
        <w:ind w:left="5040" w:hanging="360"/>
      </w:pPr>
    </w:lvl>
    <w:lvl w:ilvl="7" w:tplc="16B456F0">
      <w:start w:val="1"/>
      <w:numFmt w:val="lowerLetter"/>
      <w:lvlText w:val="%8."/>
      <w:lvlJc w:val="left"/>
      <w:pPr>
        <w:ind w:left="5760" w:hanging="360"/>
      </w:pPr>
    </w:lvl>
    <w:lvl w:ilvl="8" w:tplc="BB7E5F5C">
      <w:start w:val="1"/>
      <w:numFmt w:val="lowerRoman"/>
      <w:lvlText w:val="%9."/>
      <w:lvlJc w:val="right"/>
      <w:pPr>
        <w:ind w:left="6480" w:hanging="180"/>
      </w:pPr>
    </w:lvl>
  </w:abstractNum>
  <w:abstractNum w:abstractNumId="1" w15:restartNumberingAfterBreak="0">
    <w:nsid w:val="4BB34D23"/>
    <w:multiLevelType w:val="hybridMultilevel"/>
    <w:tmpl w:val="F604964A"/>
    <w:lvl w:ilvl="0" w:tplc="FEF24658">
      <w:start w:val="1"/>
      <w:numFmt w:val="decimal"/>
      <w:lvlText w:val="%1."/>
      <w:lvlJc w:val="left"/>
      <w:pPr>
        <w:ind w:left="720" w:hanging="360"/>
      </w:pPr>
    </w:lvl>
    <w:lvl w:ilvl="1" w:tplc="FA227646">
      <w:start w:val="1"/>
      <w:numFmt w:val="lowerLetter"/>
      <w:lvlText w:val="%2."/>
      <w:lvlJc w:val="left"/>
      <w:pPr>
        <w:ind w:left="1440" w:hanging="360"/>
      </w:pPr>
    </w:lvl>
    <w:lvl w:ilvl="2" w:tplc="C2189C3C">
      <w:start w:val="1"/>
      <w:numFmt w:val="lowerRoman"/>
      <w:lvlText w:val="%3."/>
      <w:lvlJc w:val="right"/>
      <w:pPr>
        <w:ind w:left="2160" w:hanging="180"/>
      </w:pPr>
    </w:lvl>
    <w:lvl w:ilvl="3" w:tplc="4F18BDFE">
      <w:start w:val="1"/>
      <w:numFmt w:val="decimal"/>
      <w:lvlText w:val="%4."/>
      <w:lvlJc w:val="left"/>
      <w:pPr>
        <w:ind w:left="2880" w:hanging="360"/>
      </w:pPr>
    </w:lvl>
    <w:lvl w:ilvl="4" w:tplc="5C267482">
      <w:start w:val="1"/>
      <w:numFmt w:val="lowerLetter"/>
      <w:lvlText w:val="%5."/>
      <w:lvlJc w:val="left"/>
      <w:pPr>
        <w:ind w:left="3600" w:hanging="360"/>
      </w:pPr>
    </w:lvl>
    <w:lvl w:ilvl="5" w:tplc="16480D78">
      <w:start w:val="1"/>
      <w:numFmt w:val="lowerRoman"/>
      <w:lvlText w:val="%6."/>
      <w:lvlJc w:val="right"/>
      <w:pPr>
        <w:ind w:left="4320" w:hanging="180"/>
      </w:pPr>
    </w:lvl>
    <w:lvl w:ilvl="6" w:tplc="F2066AC8">
      <w:start w:val="1"/>
      <w:numFmt w:val="decimal"/>
      <w:lvlText w:val="%7."/>
      <w:lvlJc w:val="left"/>
      <w:pPr>
        <w:ind w:left="5040" w:hanging="360"/>
      </w:pPr>
    </w:lvl>
    <w:lvl w:ilvl="7" w:tplc="F3602F76">
      <w:start w:val="1"/>
      <w:numFmt w:val="lowerLetter"/>
      <w:lvlText w:val="%8."/>
      <w:lvlJc w:val="left"/>
      <w:pPr>
        <w:ind w:left="5760" w:hanging="360"/>
      </w:pPr>
    </w:lvl>
    <w:lvl w:ilvl="8" w:tplc="0C2084BE">
      <w:start w:val="1"/>
      <w:numFmt w:val="lowerRoman"/>
      <w:lvlText w:val="%9."/>
      <w:lvlJc w:val="right"/>
      <w:pPr>
        <w:ind w:left="6480" w:hanging="180"/>
      </w:pPr>
    </w:lvl>
  </w:abstractNum>
  <w:abstractNum w:abstractNumId="2" w15:restartNumberingAfterBreak="0">
    <w:nsid w:val="61162656"/>
    <w:multiLevelType w:val="hybridMultilevel"/>
    <w:tmpl w:val="E780CF96"/>
    <w:lvl w:ilvl="0" w:tplc="46768D32">
      <w:start w:val="1"/>
      <w:numFmt w:val="decimal"/>
      <w:lvlText w:val="%1."/>
      <w:lvlJc w:val="left"/>
      <w:pPr>
        <w:ind w:left="720" w:hanging="360"/>
      </w:pPr>
    </w:lvl>
    <w:lvl w:ilvl="1" w:tplc="53788662">
      <w:start w:val="1"/>
      <w:numFmt w:val="lowerLetter"/>
      <w:lvlText w:val="%2."/>
      <w:lvlJc w:val="left"/>
      <w:pPr>
        <w:ind w:left="1440" w:hanging="360"/>
      </w:pPr>
    </w:lvl>
    <w:lvl w:ilvl="2" w:tplc="FC5CFF94">
      <w:start w:val="1"/>
      <w:numFmt w:val="lowerRoman"/>
      <w:lvlText w:val="%3."/>
      <w:lvlJc w:val="right"/>
      <w:pPr>
        <w:ind w:left="2160" w:hanging="180"/>
      </w:pPr>
    </w:lvl>
    <w:lvl w:ilvl="3" w:tplc="7F38003C">
      <w:start w:val="1"/>
      <w:numFmt w:val="decimal"/>
      <w:lvlText w:val="%4."/>
      <w:lvlJc w:val="left"/>
      <w:pPr>
        <w:ind w:left="2880" w:hanging="360"/>
      </w:pPr>
    </w:lvl>
    <w:lvl w:ilvl="4" w:tplc="65FAA6FA">
      <w:start w:val="1"/>
      <w:numFmt w:val="lowerLetter"/>
      <w:lvlText w:val="%5."/>
      <w:lvlJc w:val="left"/>
      <w:pPr>
        <w:ind w:left="3600" w:hanging="360"/>
      </w:pPr>
    </w:lvl>
    <w:lvl w:ilvl="5" w:tplc="44E8F8FC">
      <w:start w:val="1"/>
      <w:numFmt w:val="lowerRoman"/>
      <w:lvlText w:val="%6."/>
      <w:lvlJc w:val="right"/>
      <w:pPr>
        <w:ind w:left="4320" w:hanging="180"/>
      </w:pPr>
    </w:lvl>
    <w:lvl w:ilvl="6" w:tplc="68A4C1BE">
      <w:start w:val="1"/>
      <w:numFmt w:val="decimal"/>
      <w:lvlText w:val="%7."/>
      <w:lvlJc w:val="left"/>
      <w:pPr>
        <w:ind w:left="5040" w:hanging="360"/>
      </w:pPr>
    </w:lvl>
    <w:lvl w:ilvl="7" w:tplc="4E7E8942">
      <w:start w:val="1"/>
      <w:numFmt w:val="lowerLetter"/>
      <w:lvlText w:val="%8."/>
      <w:lvlJc w:val="left"/>
      <w:pPr>
        <w:ind w:left="5760" w:hanging="360"/>
      </w:pPr>
    </w:lvl>
    <w:lvl w:ilvl="8" w:tplc="2708EABC">
      <w:start w:val="1"/>
      <w:numFmt w:val="lowerRoman"/>
      <w:lvlText w:val="%9."/>
      <w:lvlJc w:val="right"/>
      <w:pPr>
        <w:ind w:left="6480" w:hanging="180"/>
      </w:pPr>
    </w:lvl>
  </w:abstractNum>
  <w:num w:numId="1" w16cid:durableId="1142573969">
    <w:abstractNumId w:val="0"/>
  </w:num>
  <w:num w:numId="2" w16cid:durableId="672995314">
    <w:abstractNumId w:val="1"/>
  </w:num>
  <w:num w:numId="3" w16cid:durableId="659817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A30FC5"/>
    <w:rsid w:val="004FCDEC"/>
    <w:rsid w:val="006E9D1E"/>
    <w:rsid w:val="00C46B39"/>
    <w:rsid w:val="00CE0B54"/>
    <w:rsid w:val="013D39EB"/>
    <w:rsid w:val="020AEFC8"/>
    <w:rsid w:val="0236FBC3"/>
    <w:rsid w:val="033D4356"/>
    <w:rsid w:val="03A6C029"/>
    <w:rsid w:val="04288EAB"/>
    <w:rsid w:val="0507AE85"/>
    <w:rsid w:val="05A72F73"/>
    <w:rsid w:val="06C0B09A"/>
    <w:rsid w:val="0767D259"/>
    <w:rsid w:val="07D8602C"/>
    <w:rsid w:val="085C80FB"/>
    <w:rsid w:val="08DB8FC8"/>
    <w:rsid w:val="0A699009"/>
    <w:rsid w:val="0A6B4D7F"/>
    <w:rsid w:val="0AC7B46C"/>
    <w:rsid w:val="0B139AAD"/>
    <w:rsid w:val="0C3C2F2B"/>
    <w:rsid w:val="0C60B43D"/>
    <w:rsid w:val="0D9B00BB"/>
    <w:rsid w:val="0DCDDCBE"/>
    <w:rsid w:val="0DFC849E"/>
    <w:rsid w:val="0E0C85ED"/>
    <w:rsid w:val="0EC333E4"/>
    <w:rsid w:val="0EE7057F"/>
    <w:rsid w:val="0EE99B3F"/>
    <w:rsid w:val="105F0445"/>
    <w:rsid w:val="10C166A6"/>
    <w:rsid w:val="10D2A17D"/>
    <w:rsid w:val="11A5121F"/>
    <w:rsid w:val="132FA7A9"/>
    <w:rsid w:val="139F33A2"/>
    <w:rsid w:val="14318FA2"/>
    <w:rsid w:val="157B72FE"/>
    <w:rsid w:val="15AE0026"/>
    <w:rsid w:val="16050EC4"/>
    <w:rsid w:val="161683E8"/>
    <w:rsid w:val="169DEAB4"/>
    <w:rsid w:val="171DA3F5"/>
    <w:rsid w:val="17F398CA"/>
    <w:rsid w:val="1AE06132"/>
    <w:rsid w:val="1D70AAF2"/>
    <w:rsid w:val="1E725A50"/>
    <w:rsid w:val="1F54E26C"/>
    <w:rsid w:val="2082DD46"/>
    <w:rsid w:val="22217491"/>
    <w:rsid w:val="2345CB73"/>
    <w:rsid w:val="23BD44F2"/>
    <w:rsid w:val="24206609"/>
    <w:rsid w:val="25591553"/>
    <w:rsid w:val="267ECFA1"/>
    <w:rsid w:val="26F4E5B4"/>
    <w:rsid w:val="283264F3"/>
    <w:rsid w:val="28F3D72C"/>
    <w:rsid w:val="2917C091"/>
    <w:rsid w:val="2A2C8676"/>
    <w:rsid w:val="2A685B12"/>
    <w:rsid w:val="2A979513"/>
    <w:rsid w:val="2ADBB4E8"/>
    <w:rsid w:val="2BA977A2"/>
    <w:rsid w:val="2BC25108"/>
    <w:rsid w:val="2BC856D7"/>
    <w:rsid w:val="2BDBC755"/>
    <w:rsid w:val="2CF4D7AD"/>
    <w:rsid w:val="2D7797B6"/>
    <w:rsid w:val="2E2B7770"/>
    <w:rsid w:val="2F6318B0"/>
    <w:rsid w:val="2FD86080"/>
    <w:rsid w:val="30187241"/>
    <w:rsid w:val="30FEE911"/>
    <w:rsid w:val="310C44B2"/>
    <w:rsid w:val="329AB972"/>
    <w:rsid w:val="33886E80"/>
    <w:rsid w:val="33BDAF8E"/>
    <w:rsid w:val="33CDB0DD"/>
    <w:rsid w:val="343B08C5"/>
    <w:rsid w:val="35D25A34"/>
    <w:rsid w:val="369BB9F3"/>
    <w:rsid w:val="36F55050"/>
    <w:rsid w:val="36FF2F5A"/>
    <w:rsid w:val="374BB4E7"/>
    <w:rsid w:val="37BBFF96"/>
    <w:rsid w:val="382D2CC5"/>
    <w:rsid w:val="383F77DA"/>
    <w:rsid w:val="38D72D27"/>
    <w:rsid w:val="39817475"/>
    <w:rsid w:val="39B4D2B1"/>
    <w:rsid w:val="3A949080"/>
    <w:rsid w:val="3AADB8DD"/>
    <w:rsid w:val="3B77189C"/>
    <w:rsid w:val="3B7B9223"/>
    <w:rsid w:val="3BFE2CAE"/>
    <w:rsid w:val="3D0AFB77"/>
    <w:rsid w:val="3D9C7487"/>
    <w:rsid w:val="3DCC3142"/>
    <w:rsid w:val="3E34B319"/>
    <w:rsid w:val="3E51FFF0"/>
    <w:rsid w:val="3EA6CBD8"/>
    <w:rsid w:val="3F11F529"/>
    <w:rsid w:val="3F55A272"/>
    <w:rsid w:val="4095078D"/>
    <w:rsid w:val="40C4C93A"/>
    <w:rsid w:val="419CE7C3"/>
    <w:rsid w:val="41A69627"/>
    <w:rsid w:val="41D043C1"/>
    <w:rsid w:val="42B8CAC2"/>
    <w:rsid w:val="433A3908"/>
    <w:rsid w:val="433BDD34"/>
    <w:rsid w:val="43A30FC5"/>
    <w:rsid w:val="44985E24"/>
    <w:rsid w:val="45160D5C"/>
    <w:rsid w:val="458E31DD"/>
    <w:rsid w:val="4634A04C"/>
    <w:rsid w:val="46B9CB43"/>
    <w:rsid w:val="46EA99CF"/>
    <w:rsid w:val="472A023E"/>
    <w:rsid w:val="472C5D08"/>
    <w:rsid w:val="477B010E"/>
    <w:rsid w:val="477CBBE3"/>
    <w:rsid w:val="47844E5F"/>
    <w:rsid w:val="479B4D54"/>
    <w:rsid w:val="484DAE1E"/>
    <w:rsid w:val="48559BA4"/>
    <w:rsid w:val="496C999D"/>
    <w:rsid w:val="4BA81F98"/>
    <w:rsid w:val="4C570509"/>
    <w:rsid w:val="4C6EB57B"/>
    <w:rsid w:val="4C6FDE6F"/>
    <w:rsid w:val="4CE4AE83"/>
    <w:rsid w:val="4D211F41"/>
    <w:rsid w:val="4D7DB196"/>
    <w:rsid w:val="4DFB7D69"/>
    <w:rsid w:val="4E12B292"/>
    <w:rsid w:val="503C202B"/>
    <w:rsid w:val="5042204D"/>
    <w:rsid w:val="507756AC"/>
    <w:rsid w:val="5085EDE7"/>
    <w:rsid w:val="50A06EE1"/>
    <w:rsid w:val="50E169C1"/>
    <w:rsid w:val="53D80FA3"/>
    <w:rsid w:val="546ABEED"/>
    <w:rsid w:val="54C12289"/>
    <w:rsid w:val="552A5965"/>
    <w:rsid w:val="552C3126"/>
    <w:rsid w:val="55341EAC"/>
    <w:rsid w:val="560EB942"/>
    <w:rsid w:val="5624848F"/>
    <w:rsid w:val="57A25FAF"/>
    <w:rsid w:val="582D49AC"/>
    <w:rsid w:val="5863D1E8"/>
    <w:rsid w:val="59D4E556"/>
    <w:rsid w:val="59FFA249"/>
    <w:rsid w:val="5BA51B05"/>
    <w:rsid w:val="5BF340D4"/>
    <w:rsid w:val="5C06E8D1"/>
    <w:rsid w:val="5D40EB66"/>
    <w:rsid w:val="5DF878D6"/>
    <w:rsid w:val="5E20C72F"/>
    <w:rsid w:val="5F44943E"/>
    <w:rsid w:val="5FAAEDBE"/>
    <w:rsid w:val="5FE870C8"/>
    <w:rsid w:val="61301998"/>
    <w:rsid w:val="614294F4"/>
    <w:rsid w:val="62E51256"/>
    <w:rsid w:val="62ED3C4A"/>
    <w:rsid w:val="63A6848F"/>
    <w:rsid w:val="647CFCB3"/>
    <w:rsid w:val="64ADBBCA"/>
    <w:rsid w:val="654A4276"/>
    <w:rsid w:val="6568A860"/>
    <w:rsid w:val="6624DD0C"/>
    <w:rsid w:val="667BEBAA"/>
    <w:rsid w:val="667E7369"/>
    <w:rsid w:val="66E612D7"/>
    <w:rsid w:val="6793E2CF"/>
    <w:rsid w:val="6825D0B0"/>
    <w:rsid w:val="68931E0F"/>
    <w:rsid w:val="695C7DCE"/>
    <w:rsid w:val="6BD63177"/>
    <w:rsid w:val="6C70D21E"/>
    <w:rsid w:val="6CDAF4EA"/>
    <w:rsid w:val="6D4D66D5"/>
    <w:rsid w:val="6DB545F5"/>
    <w:rsid w:val="6F6FC7D2"/>
    <w:rsid w:val="6FCBBF52"/>
    <w:rsid w:val="708CF51D"/>
    <w:rsid w:val="70FC8116"/>
    <w:rsid w:val="71429CB1"/>
    <w:rsid w:val="72422A49"/>
    <w:rsid w:val="73AF1325"/>
    <w:rsid w:val="73D5D0B6"/>
    <w:rsid w:val="74F2FD78"/>
    <w:rsid w:val="75962393"/>
    <w:rsid w:val="766199D1"/>
    <w:rsid w:val="76AF07EB"/>
    <w:rsid w:val="77480AFE"/>
    <w:rsid w:val="77A11527"/>
    <w:rsid w:val="77A93315"/>
    <w:rsid w:val="77CC3D20"/>
    <w:rsid w:val="788E1C69"/>
    <w:rsid w:val="79CAB67C"/>
    <w:rsid w:val="7D638A9F"/>
    <w:rsid w:val="7DAEA162"/>
    <w:rsid w:val="7E85720B"/>
    <w:rsid w:val="7F128258"/>
    <w:rsid w:val="7F76D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0FC5"/>
  <w15:chartTrackingRefBased/>
  <w15:docId w15:val="{7F337607-7A04-4935-93E0-27E429A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70DBFAC9AF14883A37E8D3EC58819" ma:contentTypeVersion="18" ma:contentTypeDescription="Een nieuw document maken." ma:contentTypeScope="" ma:versionID="c6bcdc6b9a5e671be13905e1ab5a493d">
  <xsd:schema xmlns:xsd="http://www.w3.org/2001/XMLSchema" xmlns:xs="http://www.w3.org/2001/XMLSchema" xmlns:p="http://schemas.microsoft.com/office/2006/metadata/properties" xmlns:ns2="b8c19eb3-25b1-41d3-aeb2-26302f708e53" xmlns:ns3="da2a6121-5c66-4dc9-ac9f-b7e1e8d7c133" targetNamespace="http://schemas.microsoft.com/office/2006/metadata/properties" ma:root="true" ma:fieldsID="ae75fdecfff8caf3cbd3ffb7e3b2760d" ns2:_="" ns3:_="">
    <xsd:import namespace="b8c19eb3-25b1-41d3-aeb2-26302f708e53"/>
    <xsd:import namespace="da2a6121-5c66-4dc9-ac9f-b7e1e8d7c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19eb3-25b1-41d3-aeb2-26302f708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abf1fd-9de0-47e4-8cf5-642cf52a85e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2a6121-5c66-4dc9-ac9f-b7e1e8d7c13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b158c43-8d9e-425a-a401-556b3f716062}" ma:internalName="TaxCatchAll" ma:showField="CatchAllData" ma:web="da2a6121-5c66-4dc9-ac9f-b7e1e8d7c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2a6121-5c66-4dc9-ac9f-b7e1e8d7c133" xsi:nil="true"/>
    <lcf76f155ced4ddcb4097134ff3c332f xmlns="b8c19eb3-25b1-41d3-aeb2-26302f708e53">
      <Terms xmlns="http://schemas.microsoft.com/office/infopath/2007/PartnerControls"/>
    </lcf76f155ced4ddcb4097134ff3c332f>
    <SharedWithUsers xmlns="da2a6121-5c66-4dc9-ac9f-b7e1e8d7c1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3442A-BAA5-44FF-9AAC-709F05DF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19eb3-25b1-41d3-aeb2-26302f708e53"/>
    <ds:schemaRef ds:uri="da2a6121-5c66-4dc9-ac9f-b7e1e8d7c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AFFD-97D8-48DA-A04A-A3AA69D94B2D}">
  <ds:schemaRefs>
    <ds:schemaRef ds:uri="http://schemas.microsoft.com/office/2006/metadata/properties"/>
    <ds:schemaRef ds:uri="http://schemas.microsoft.com/office/infopath/2007/PartnerControls"/>
    <ds:schemaRef ds:uri="da2a6121-5c66-4dc9-ac9f-b7e1e8d7c133"/>
    <ds:schemaRef ds:uri="b8c19eb3-25b1-41d3-aeb2-26302f708e53"/>
  </ds:schemaRefs>
</ds:datastoreItem>
</file>

<file path=customXml/itemProps3.xml><?xml version="1.0" encoding="utf-8"?>
<ds:datastoreItem xmlns:ds="http://schemas.openxmlformats.org/officeDocument/2006/customXml" ds:itemID="{ED34B54E-8E47-4200-A426-53664A87E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8827</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Noëlle Meek</dc:creator>
  <cp:keywords/>
  <dc:description/>
  <cp:lastModifiedBy>Wytse Sikkema | De Hondsrug UNESCO Global Geopark</cp:lastModifiedBy>
  <cp:revision>2</cp:revision>
  <dcterms:created xsi:type="dcterms:W3CDTF">2022-10-19T18:18:00Z</dcterms:created>
  <dcterms:modified xsi:type="dcterms:W3CDTF">2022-10-26T08:31:00Z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0x01010032B70DBFAC9AF14883A37E8D3EC58819</vt:lpwstr>
  </property>
  <property fmtid="{D5CDD505-2E9C-101B-9397-08002B2CF9AE}" pid="3" name="Order">
    <vt:r8>4700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